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8EFD7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по музыке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 класс</w:t>
      </w:r>
    </w:p>
    <w:p w14:paraId="7F263BE7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3160520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музыке для 2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"Музыка",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 и с учетом содержания Федеральной рабочей программы по музыке, размещенной на портале edsoo.ru.</w:t>
      </w:r>
    </w:p>
    <w:p w14:paraId="77D13A25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1B4C225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музыке для 2 класса разработан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Федеральной рабочей программы по музыке (edsoo.ru),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образования.</w:t>
      </w:r>
    </w:p>
    <w:p w14:paraId="7BB4248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Музыка является важнейшим предметом в системе начального общего образования, формирующим основы музыкальной культуры младших школьников, развивающим их эмоциональную сферу, творческие способности, эстетический вкус. Данный предмет способствует духовно-нравственному развитию обучающихся, воспитанию патриотизма, формированию уважения к культурному наследию России и других стран мира, развитию воображения и образного мышления.</w:t>
      </w:r>
    </w:p>
    <w:p w14:paraId="4517C0E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музыки во 2 классе являются: формирование основ музыкальной культуры через эмоциональное восприятие музыки; воспитание эмоционально-ценностного отношения к искусству, художественного вкуса, нравственных и эстетических чувств; 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 освоение музыкальных произведений и знаний о музыке; 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</w:t>
      </w:r>
    </w:p>
    <w:p w14:paraId="49326FD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соответствии с Федеральной рабочей программой по музыке для начального общего образования, размещенной на официальном сайте edsoo.ru, содержание обучения во 2 классе включает следующие модули: "Народная музыка России" (изучение русского фольклора, народных музыкальных инструментов, народных праздников, фольклора народов России); "Классическая музыка" (знакомство с творчеством русских и европейских композиторов-классиков, жанрами классической музыки: вокальная, инструментальная, симфоническая музыка); "Духовная музыка" (инструментальная музыка в церкви, искусство Русской православной церкви, религиозные праздники); "Музыка театра и кино" (музыкальная сказка на сцене и на экране, театр оперы и балета, балет, оперетта, мюзикл); "Современная музыкальная культура" (современные обработки классической музыки, джаз, исполнители современной музыки, электронные музыкальные инструменты); "Музыка в жизни человека" (красота и вдохновение, главный музыкальный символ России).</w:t>
      </w:r>
    </w:p>
    <w:p w14:paraId="46DDC76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годовую контрольную работу, позволяющую осуществить итоговый контроль знаний обучающихся за весь учебный год. Контрольная работа составлена с учётом изученного программного материала и направлена на проверку сформированности предметных и метапредметных результатов освоения программы по музыке. Контрольная работа проводится в конце учебного года.</w:t>
      </w:r>
    </w:p>
    <w:p w14:paraId="3E4D01F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Годовая контрольная работа представлена в двух вариантах равной трудности и содержит 10 заданий с выбором ответа, что позволяет осуществить объективную оценку музыкальных знаний обучающихся. Задания контрольной работы проверяют знание музыкальных терминов и понятий, знание музыкальных инструментов и их классификации, знание жанров музыки, знание русских и зарубежных композиторов, понимание особенностей народной музыки, знание музыкальных театров и их специфики, представление о современной музыке.</w:t>
      </w:r>
    </w:p>
    <w:p w14:paraId="5629DB10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контрольной работе уделяется проверке сформированности следующих предметных результатов: знание основных музыкальных понятий и терминов; умение различать музыкальные инструменты по внешнему виду и звучанию; знание жанров и форм музыки; знание выдающихся композиторов России и зарубежных стран; понимание роли музыки в жизни человека; знание особенностей народной музыки России; представление о духовной музыке; знание особенностей музыкального театра; представление о современной музыкальной культуре.</w:t>
      </w:r>
    </w:p>
    <w:p w14:paraId="2462C48E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контрольной работы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обеспечивают объективность и прозрачность оценки.</w:t>
      </w:r>
    </w:p>
    <w:p w14:paraId="4501511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объективно оценить уровень музыкальных знаний обучающихся по итогам учебного года, своевременно выявить пробелы в знаниях и скорректировать образовательный процесс с учётом индивидуальных особенностей каждого ученика, формировать мотивацию к изучению музыки и развитию музыкальных способностей.</w:t>
      </w:r>
    </w:p>
    <w:p w14:paraId="4311AAE7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</w:p>
    <w:p w14:paraId="24DA9A0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контрольной работы:</w:t>
      </w:r>
    </w:p>
    <w:tbl>
      <w:tblPr>
        <w:tblStyle w:val="6"/>
        <w:tblW w:w="982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64"/>
        <w:gridCol w:w="2504"/>
        <w:gridCol w:w="2173"/>
        <w:gridCol w:w="1480"/>
      </w:tblGrid>
      <w:tr w14:paraId="58DE8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57C164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C800F8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FD784E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C0E644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</w:tr>
      <w:tr w14:paraId="18770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010AD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014DF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493BD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827A44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</w:t>
            </w:r>
          </w:p>
        </w:tc>
      </w:tr>
      <w:tr w14:paraId="39EDE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30C80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09944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F5251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804B5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4</w:t>
            </w:r>
          </w:p>
        </w:tc>
      </w:tr>
      <w:tr w14:paraId="79224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B2092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6-7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49A56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60-70%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BFAA9B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8C05C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3</w:t>
            </w:r>
          </w:p>
        </w:tc>
      </w:tr>
      <w:tr w14:paraId="558D5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7C268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0-5 правильных ответов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60F61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60%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7A751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Низкий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5CCF4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2</w:t>
            </w:r>
          </w:p>
        </w:tc>
      </w:tr>
    </w:tbl>
    <w:p w14:paraId="71DF118B">
      <w:pPr>
        <w:pStyle w:val="4"/>
        <w:spacing w:before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ДОПОЛНИТЕЛЬНЫЕ РЕКОМЕНДАЦИИ ПО ОЦЕНИВАНИЮ:</w:t>
      </w:r>
    </w:p>
    <w:p w14:paraId="46258BF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контрольной работы следует учитывать не только количество правильных ответов, но и индивидуальные особенности обучающихся, динамику их учебных достижений. Время выполнения контрольной работы - 40 минут (1 урок). При необходимости для отдельных обучающихся время может быть увеличено.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</w:t>
      </w:r>
    </w:p>
    <w:p w14:paraId="61985B7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Помимо письменной контрольной работы, оценивание по музыке должно включать различные формы деятельности: вокальное исполнение (пение), музыкально-ритмические движения, творческие задания, слушание и анализ музыкальных произведений.</w:t>
      </w:r>
    </w:p>
    <w:p w14:paraId="7730EE65">
      <w:pPr>
        <w:rPr>
          <w:rFonts w:ascii="Bookman Old Style" w:hAnsi="Bookman Old Style"/>
          <w:color w:val="0000FF"/>
          <w:sz w:val="24"/>
          <w:szCs w:val="24"/>
        </w:rPr>
      </w:pPr>
    </w:p>
    <w:p w14:paraId="4B51B437">
      <w:pPr>
        <w:rPr>
          <w:rFonts w:ascii="Bookman Old Style" w:hAnsi="Bookman Old Style"/>
          <w:color w:val="0000FF"/>
          <w:sz w:val="24"/>
          <w:szCs w:val="24"/>
        </w:rPr>
      </w:pPr>
    </w:p>
    <w:p w14:paraId="6031F0E6">
      <w:pPr>
        <w:rPr>
          <w:rFonts w:ascii="Bookman Old Style" w:hAnsi="Bookman Old Style"/>
          <w:color w:val="0000FF"/>
          <w:sz w:val="24"/>
          <w:szCs w:val="24"/>
        </w:rPr>
      </w:pPr>
    </w:p>
    <w:p w14:paraId="2B1001D6">
      <w:pPr>
        <w:rPr>
          <w:rFonts w:ascii="Bookman Old Style" w:hAnsi="Bookman Old Style"/>
          <w:color w:val="0000FF"/>
          <w:sz w:val="24"/>
          <w:szCs w:val="24"/>
        </w:rPr>
      </w:pPr>
    </w:p>
    <w:p w14:paraId="11E2E91D">
      <w:pPr>
        <w:rPr>
          <w:rFonts w:ascii="Bookman Old Style" w:hAnsi="Bookman Old Style"/>
          <w:color w:val="0000FF"/>
          <w:sz w:val="24"/>
          <w:szCs w:val="24"/>
        </w:rPr>
      </w:pPr>
    </w:p>
    <w:p w14:paraId="00E2DB69">
      <w:pPr>
        <w:rPr>
          <w:rFonts w:ascii="Bookman Old Style" w:hAnsi="Bookman Old Style"/>
          <w:color w:val="0000FF"/>
          <w:sz w:val="24"/>
          <w:szCs w:val="24"/>
        </w:rPr>
      </w:pPr>
    </w:p>
    <w:p w14:paraId="12F5ED5D">
      <w:pPr>
        <w:rPr>
          <w:rFonts w:ascii="Bookman Old Style" w:hAnsi="Bookman Old Style"/>
          <w:color w:val="0000FF"/>
          <w:sz w:val="24"/>
          <w:szCs w:val="24"/>
        </w:rPr>
      </w:pPr>
    </w:p>
    <w:p w14:paraId="2D01EF7F">
      <w:pPr>
        <w:rPr>
          <w:rFonts w:ascii="Bookman Old Style" w:hAnsi="Bookman Old Style"/>
          <w:color w:val="0000FF"/>
          <w:sz w:val="24"/>
          <w:szCs w:val="24"/>
        </w:rPr>
      </w:pPr>
    </w:p>
    <w:p w14:paraId="5DEC19DA">
      <w:pPr>
        <w:rPr>
          <w:rFonts w:ascii="Bookman Old Style" w:hAnsi="Bookman Old Style"/>
          <w:color w:val="0000FF"/>
          <w:sz w:val="24"/>
          <w:szCs w:val="24"/>
        </w:rPr>
      </w:pPr>
    </w:p>
    <w:p w14:paraId="3A646E8C">
      <w:pPr>
        <w:rPr>
          <w:rFonts w:ascii="Bookman Old Style" w:hAnsi="Bookman Old Style"/>
          <w:color w:val="0000FF"/>
          <w:sz w:val="24"/>
          <w:szCs w:val="24"/>
        </w:rPr>
      </w:pPr>
    </w:p>
    <w:p w14:paraId="277F2454">
      <w:pPr>
        <w:rPr>
          <w:rFonts w:ascii="Bookman Old Style" w:hAnsi="Bookman Old Style"/>
          <w:color w:val="0000FF"/>
          <w:sz w:val="24"/>
          <w:szCs w:val="24"/>
        </w:rPr>
      </w:pPr>
    </w:p>
    <w:p w14:paraId="19F82B4C">
      <w:pPr>
        <w:rPr>
          <w:rFonts w:ascii="Bookman Old Style" w:hAnsi="Bookman Old Style"/>
          <w:color w:val="0000FF"/>
          <w:sz w:val="24"/>
          <w:szCs w:val="24"/>
        </w:rPr>
      </w:pPr>
    </w:p>
    <w:p w14:paraId="311DF1D1">
      <w:pPr>
        <w:rPr>
          <w:rFonts w:ascii="Bookman Old Style" w:hAnsi="Bookman Old Style"/>
          <w:color w:val="0000FF"/>
          <w:sz w:val="24"/>
          <w:szCs w:val="24"/>
        </w:rPr>
      </w:pPr>
    </w:p>
    <w:p w14:paraId="3D95E9D9">
      <w:pPr>
        <w:rPr>
          <w:rFonts w:ascii="Bookman Old Style" w:hAnsi="Bookman Old Style"/>
          <w:color w:val="0000FF"/>
          <w:sz w:val="24"/>
          <w:szCs w:val="24"/>
        </w:rPr>
      </w:pPr>
    </w:p>
    <w:p w14:paraId="57617276">
      <w:pPr>
        <w:rPr>
          <w:rFonts w:ascii="Bookman Old Style" w:hAnsi="Bookman Old Style"/>
          <w:color w:val="0000FF"/>
          <w:sz w:val="24"/>
          <w:szCs w:val="24"/>
        </w:rPr>
      </w:pPr>
    </w:p>
    <w:p w14:paraId="12FA9552">
      <w:pPr>
        <w:rPr>
          <w:rFonts w:ascii="Bookman Old Style" w:hAnsi="Bookman Old Style"/>
          <w:color w:val="0000FF"/>
          <w:sz w:val="24"/>
          <w:szCs w:val="24"/>
        </w:rPr>
      </w:pPr>
    </w:p>
    <w:p w14:paraId="202CDBD8">
      <w:pPr>
        <w:rPr>
          <w:rFonts w:ascii="Bookman Old Style" w:hAnsi="Bookman Old Style"/>
          <w:color w:val="0000FF"/>
          <w:sz w:val="24"/>
          <w:szCs w:val="24"/>
        </w:rPr>
      </w:pPr>
    </w:p>
    <w:p w14:paraId="37281704">
      <w:pPr>
        <w:rPr>
          <w:rFonts w:ascii="Bookman Old Style" w:hAnsi="Bookman Old Style"/>
          <w:color w:val="0000FF"/>
          <w:sz w:val="24"/>
          <w:szCs w:val="24"/>
        </w:rPr>
      </w:pPr>
    </w:p>
    <w:p w14:paraId="59EE1EED">
      <w:pPr>
        <w:rPr>
          <w:rFonts w:ascii="Bookman Old Style" w:hAnsi="Bookman Old Style"/>
          <w:color w:val="0000FF"/>
          <w:sz w:val="24"/>
          <w:szCs w:val="24"/>
        </w:rPr>
      </w:pPr>
    </w:p>
    <w:p w14:paraId="6DE78A78">
      <w:pPr>
        <w:rPr>
          <w:rFonts w:ascii="Bookman Old Style" w:hAnsi="Bookman Old Style"/>
          <w:color w:val="0000FF"/>
          <w:sz w:val="24"/>
          <w:szCs w:val="24"/>
        </w:rPr>
      </w:pPr>
    </w:p>
    <w:p w14:paraId="22AC118A">
      <w:pPr>
        <w:rPr>
          <w:rFonts w:ascii="Bookman Old Style" w:hAnsi="Bookman Old Style"/>
          <w:color w:val="0000FF"/>
          <w:sz w:val="24"/>
          <w:szCs w:val="24"/>
        </w:rPr>
      </w:pPr>
    </w:p>
    <w:p w14:paraId="725161C7">
      <w:pPr>
        <w:rPr>
          <w:rFonts w:ascii="Bookman Old Style" w:hAnsi="Bookman Old Style"/>
          <w:color w:val="0000FF"/>
          <w:sz w:val="24"/>
          <w:szCs w:val="24"/>
        </w:rPr>
      </w:pPr>
    </w:p>
    <w:p w14:paraId="2FDE6AD6">
      <w:pPr>
        <w:rPr>
          <w:rFonts w:ascii="Bookman Old Style" w:hAnsi="Bookman Old Style"/>
          <w:color w:val="0000FF"/>
          <w:sz w:val="24"/>
          <w:szCs w:val="24"/>
        </w:rPr>
      </w:pPr>
    </w:p>
    <w:p w14:paraId="535749EE">
      <w:pPr>
        <w:rPr>
          <w:rFonts w:ascii="Bookman Old Style" w:hAnsi="Bookman Old Style"/>
          <w:color w:val="0000FF"/>
          <w:sz w:val="24"/>
          <w:szCs w:val="24"/>
        </w:rPr>
      </w:pPr>
    </w:p>
    <w:p w14:paraId="359B1205">
      <w:pPr>
        <w:rPr>
          <w:rFonts w:ascii="Bookman Old Style" w:hAnsi="Bookman Old Style"/>
          <w:color w:val="0000FF"/>
          <w:sz w:val="24"/>
          <w:szCs w:val="24"/>
        </w:rPr>
      </w:pPr>
    </w:p>
    <w:p w14:paraId="5E223A47">
      <w:pPr>
        <w:rPr>
          <w:rFonts w:ascii="Bookman Old Style" w:hAnsi="Bookman Old Style"/>
          <w:color w:val="0000FF"/>
          <w:sz w:val="24"/>
          <w:szCs w:val="24"/>
        </w:rPr>
      </w:pPr>
    </w:p>
    <w:p w14:paraId="1D561D1E">
      <w:pPr>
        <w:rPr>
          <w:rFonts w:ascii="Bookman Old Style" w:hAnsi="Bookman Old Style"/>
          <w:color w:val="0000FF"/>
          <w:sz w:val="24"/>
          <w:szCs w:val="24"/>
        </w:rPr>
      </w:pPr>
    </w:p>
    <w:p w14:paraId="209BF566">
      <w:pPr>
        <w:rPr>
          <w:rFonts w:ascii="Bookman Old Style" w:hAnsi="Bookman Old Style"/>
          <w:color w:val="0000FF"/>
          <w:sz w:val="24"/>
          <w:szCs w:val="24"/>
        </w:rPr>
      </w:pPr>
    </w:p>
    <w:p w14:paraId="16863789">
      <w:pPr>
        <w:rPr>
          <w:rFonts w:ascii="Bookman Old Style" w:hAnsi="Bookman Old Style"/>
          <w:color w:val="0000FF"/>
          <w:sz w:val="24"/>
          <w:szCs w:val="24"/>
        </w:rPr>
      </w:pPr>
    </w:p>
    <w:p w14:paraId="1C2B1D83">
      <w:pPr>
        <w:rPr>
          <w:rFonts w:ascii="Bookman Old Style" w:hAnsi="Bookman Old Style"/>
          <w:color w:val="0000FF"/>
          <w:sz w:val="24"/>
          <w:szCs w:val="24"/>
        </w:rPr>
      </w:pPr>
    </w:p>
    <w:p w14:paraId="7BA0BA9A">
      <w:pPr>
        <w:rPr>
          <w:rFonts w:ascii="Bookman Old Style" w:hAnsi="Bookman Old Style"/>
          <w:color w:val="0000FF"/>
          <w:sz w:val="24"/>
          <w:szCs w:val="24"/>
        </w:rPr>
      </w:pPr>
    </w:p>
    <w:p w14:paraId="4FAD2D2C">
      <w:pPr>
        <w:rPr>
          <w:rFonts w:ascii="Bookman Old Style" w:hAnsi="Bookman Old Style"/>
          <w:color w:val="0000FF"/>
          <w:sz w:val="24"/>
          <w:szCs w:val="24"/>
        </w:rPr>
      </w:pPr>
    </w:p>
    <w:p w14:paraId="7AD9767E">
      <w:pPr>
        <w:rPr>
          <w:rFonts w:ascii="Bookman Old Style" w:hAnsi="Bookman Old Style"/>
          <w:color w:val="0000FF"/>
          <w:sz w:val="24"/>
          <w:szCs w:val="24"/>
        </w:rPr>
      </w:pPr>
    </w:p>
    <w:p w14:paraId="362BF4DE">
      <w:pPr>
        <w:rPr>
          <w:rFonts w:ascii="Bookman Old Style" w:hAnsi="Bookman Old Style"/>
          <w:color w:val="0000FF"/>
          <w:sz w:val="24"/>
          <w:szCs w:val="24"/>
        </w:rPr>
      </w:pPr>
    </w:p>
    <w:p w14:paraId="50337A48">
      <w:pPr>
        <w:rPr>
          <w:rFonts w:ascii="Bookman Old Style" w:hAnsi="Bookman Old Style"/>
          <w:color w:val="0000FF"/>
          <w:sz w:val="24"/>
          <w:szCs w:val="24"/>
        </w:rPr>
      </w:pPr>
    </w:p>
    <w:p w14:paraId="36AF211E">
      <w:pPr>
        <w:rPr>
          <w:rFonts w:ascii="Bookman Old Style" w:hAnsi="Bookman Old Style"/>
          <w:color w:val="0000FF"/>
          <w:sz w:val="24"/>
          <w:szCs w:val="24"/>
        </w:rPr>
      </w:pPr>
    </w:p>
    <w:p w14:paraId="2D1C77F2">
      <w:pPr>
        <w:rPr>
          <w:rFonts w:ascii="Bookman Old Style" w:hAnsi="Bookman Old Style"/>
          <w:color w:val="0000FF"/>
          <w:sz w:val="24"/>
          <w:szCs w:val="24"/>
        </w:rPr>
      </w:pPr>
      <w:bookmarkStart w:id="0" w:name="_GoBack"/>
      <w:bookmarkEnd w:id="0"/>
    </w:p>
    <w:p w14:paraId="51DD5079">
      <w:pPr>
        <w:rPr>
          <w:rFonts w:ascii="Bookman Old Style" w:hAnsi="Bookman Old Style"/>
          <w:color w:val="0000FF"/>
          <w:sz w:val="24"/>
          <w:szCs w:val="24"/>
        </w:rPr>
      </w:pPr>
    </w:p>
    <w:p w14:paraId="0260CB6E">
      <w:pPr>
        <w:rPr>
          <w:rFonts w:ascii="Bookman Old Style" w:hAnsi="Bookman Old Style"/>
          <w:color w:val="0000FF"/>
          <w:sz w:val="24"/>
          <w:szCs w:val="24"/>
        </w:rPr>
      </w:pPr>
    </w:p>
    <w:p w14:paraId="7B6ADEA3">
      <w:pPr>
        <w:rPr>
          <w:rFonts w:ascii="Bookman Old Style" w:hAnsi="Bookman Old Style"/>
          <w:color w:val="0000FF"/>
          <w:sz w:val="24"/>
          <w:szCs w:val="24"/>
        </w:rPr>
      </w:pPr>
    </w:p>
    <w:p w14:paraId="6DB5F933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40CB22E4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2 класса</w:t>
      </w:r>
    </w:p>
    <w:p w14:paraId="1849BADB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2F045662">
      <w:pPr>
        <w:spacing w:line="276" w:lineRule="auto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645455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Что такое фольклор?</w:t>
      </w:r>
    </w:p>
    <w:p w14:paraId="228090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классическая музыка</w:t>
      </w:r>
    </w:p>
    <w:p w14:paraId="66083D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народное творчество</w:t>
      </w:r>
    </w:p>
    <w:p w14:paraId="046F3A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современная музыка</w:t>
      </w:r>
    </w:p>
    <w:p w14:paraId="59FF69B4">
      <w:pPr>
        <w:rPr>
          <w:rFonts w:ascii="Bookman Old Style" w:hAnsi="Bookman Old Style"/>
          <w:color w:val="0000FF"/>
          <w:sz w:val="24"/>
          <w:szCs w:val="24"/>
        </w:rPr>
      </w:pPr>
    </w:p>
    <w:p w14:paraId="6C889A6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Какой из этих инструментов является русским народным?</w:t>
      </w:r>
    </w:p>
    <w:p w14:paraId="07D355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скрипка</w:t>
      </w:r>
    </w:p>
    <w:p w14:paraId="0831A30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балалайка</w:t>
      </w:r>
    </w:p>
    <w:p w14:paraId="67AAE5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флейта</w:t>
      </w:r>
    </w:p>
    <w:p w14:paraId="6415D292">
      <w:pPr>
        <w:rPr>
          <w:rFonts w:ascii="Bookman Old Style" w:hAnsi="Bookman Old Style"/>
          <w:color w:val="0000FF"/>
          <w:sz w:val="24"/>
          <w:szCs w:val="24"/>
        </w:rPr>
      </w:pPr>
    </w:p>
    <w:p w14:paraId="5BDBDF8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Кто из композиторов является русским композитором-классиком?</w:t>
      </w:r>
    </w:p>
    <w:p w14:paraId="7AC4AF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Моцарт</w:t>
      </w:r>
    </w:p>
    <w:p w14:paraId="0FB44D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Чайковский</w:t>
      </w:r>
    </w:p>
    <w:p w14:paraId="463154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Бах</w:t>
      </w:r>
    </w:p>
    <w:p w14:paraId="1F99FBD1">
      <w:pPr>
        <w:rPr>
          <w:rFonts w:ascii="Bookman Old Style" w:hAnsi="Bookman Old Style"/>
          <w:color w:val="0000FF"/>
          <w:sz w:val="24"/>
          <w:szCs w:val="24"/>
        </w:rPr>
      </w:pPr>
    </w:p>
    <w:p w14:paraId="7B8E4DB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такое опера?</w:t>
      </w:r>
    </w:p>
    <w:p w14:paraId="677F6E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музыкальный спектакль, где артисты поют</w:t>
      </w:r>
    </w:p>
    <w:p w14:paraId="5A00C6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музыкальный спектакль, где артисты танцуют</w:t>
      </w:r>
    </w:p>
    <w:p w14:paraId="0330A9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концерт симфонической музыки</w:t>
      </w:r>
    </w:p>
    <w:p w14:paraId="3CFE4515">
      <w:pPr>
        <w:rPr>
          <w:rFonts w:ascii="Bookman Old Style" w:hAnsi="Bookman Old Style"/>
          <w:color w:val="0000FF"/>
          <w:sz w:val="24"/>
          <w:szCs w:val="24"/>
        </w:rPr>
      </w:pPr>
    </w:p>
    <w:p w14:paraId="5D43603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балет?</w:t>
      </w:r>
    </w:p>
    <w:p w14:paraId="5891D7C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музыкальный спектакль с танцами</w:t>
      </w:r>
    </w:p>
    <w:p w14:paraId="162E9D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музыкальный спектакль с пением</w:t>
      </w:r>
    </w:p>
    <w:p w14:paraId="052135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драматический спектакль</w:t>
      </w:r>
    </w:p>
    <w:p w14:paraId="4A47C0B4">
      <w:pPr>
        <w:rPr>
          <w:rFonts w:ascii="Bookman Old Style" w:hAnsi="Bookman Old Style"/>
          <w:color w:val="0000FF"/>
          <w:sz w:val="24"/>
          <w:szCs w:val="24"/>
        </w:rPr>
      </w:pPr>
    </w:p>
    <w:p w14:paraId="5B4C3C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К струнным смычковым инструментам относится:</w:t>
      </w:r>
    </w:p>
    <w:p w14:paraId="4132DA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труба</w:t>
      </w:r>
    </w:p>
    <w:p w14:paraId="7DFE357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виолончель</w:t>
      </w:r>
    </w:p>
    <w:p w14:paraId="07795A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барабан</w:t>
      </w:r>
    </w:p>
    <w:p w14:paraId="6716D3A5">
      <w:pPr>
        <w:rPr>
          <w:rFonts w:ascii="Bookman Old Style" w:hAnsi="Bookman Old Style"/>
          <w:color w:val="0000FF"/>
          <w:sz w:val="24"/>
          <w:szCs w:val="24"/>
        </w:rPr>
      </w:pPr>
    </w:p>
    <w:p w14:paraId="7FDB85E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такое симфония?</w:t>
      </w:r>
    </w:p>
    <w:p w14:paraId="58BDA5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крупное произведение для симфонического оркестра</w:t>
      </w:r>
    </w:p>
    <w:p w14:paraId="742C2A4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песня для голоса с сопровождением</w:t>
      </w:r>
    </w:p>
    <w:p w14:paraId="7A736B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танцевальная музыка</w:t>
      </w:r>
    </w:p>
    <w:p w14:paraId="61A19B35">
      <w:pPr>
        <w:rPr>
          <w:rFonts w:ascii="Bookman Old Style" w:hAnsi="Bookman Old Style"/>
          <w:color w:val="0000FF"/>
          <w:sz w:val="24"/>
          <w:szCs w:val="24"/>
        </w:rPr>
      </w:pPr>
    </w:p>
    <w:p w14:paraId="65752C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Главный музыкальный символ России - это:</w:t>
      </w:r>
    </w:p>
    <w:p w14:paraId="3213B26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гимн России</w:t>
      </w:r>
    </w:p>
    <w:p w14:paraId="46453C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народная песня</w:t>
      </w:r>
    </w:p>
    <w:p w14:paraId="135BA0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балалайка</w:t>
      </w:r>
    </w:p>
    <w:p w14:paraId="687CAFD1">
      <w:pPr>
        <w:rPr>
          <w:rFonts w:ascii="Bookman Old Style" w:hAnsi="Bookman Old Style"/>
          <w:color w:val="0000FF"/>
          <w:sz w:val="24"/>
          <w:szCs w:val="24"/>
        </w:rPr>
      </w:pPr>
    </w:p>
    <w:p w14:paraId="6B195AC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такое джаз?</w:t>
      </w:r>
    </w:p>
    <w:p w14:paraId="7C476F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классическая музыка</w:t>
      </w:r>
    </w:p>
    <w:p w14:paraId="19E9C0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направление современной музыки с импровизацией</w:t>
      </w:r>
    </w:p>
    <w:p w14:paraId="04931F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народная музыка</w:t>
      </w:r>
    </w:p>
    <w:p w14:paraId="7F42D084">
      <w:pPr>
        <w:rPr>
          <w:rFonts w:ascii="Bookman Old Style" w:hAnsi="Bookman Old Style"/>
          <w:color w:val="0000FF"/>
          <w:sz w:val="24"/>
          <w:szCs w:val="24"/>
        </w:rPr>
      </w:pPr>
    </w:p>
    <w:p w14:paraId="7DB1255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Мюзикл - это:</w:t>
      </w:r>
    </w:p>
    <w:p w14:paraId="33FCA2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музыкальный спектакль с пением, танцами и разговорными диалогами</w:t>
      </w:r>
    </w:p>
    <w:p w14:paraId="14F3419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танцевальный спектакль</w:t>
      </w:r>
    </w:p>
    <w:p w14:paraId="5A46AE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концерт классической музыки</w:t>
      </w:r>
    </w:p>
    <w:p w14:paraId="5B2578DA">
      <w:pPr>
        <w:rPr>
          <w:rFonts w:ascii="Bookman Old Style" w:hAnsi="Bookman Old Style"/>
          <w:color w:val="0000FF"/>
          <w:sz w:val="24"/>
          <w:szCs w:val="24"/>
        </w:rPr>
      </w:pPr>
    </w:p>
    <w:p w14:paraId="50636719">
      <w:pPr>
        <w:rPr>
          <w:rFonts w:ascii="Bookman Old Style" w:hAnsi="Bookman Old Style"/>
          <w:color w:val="0000FF"/>
          <w:sz w:val="24"/>
          <w:szCs w:val="24"/>
        </w:rPr>
      </w:pPr>
    </w:p>
    <w:p w14:paraId="49C8445F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Годовая контрольная работа</w:t>
      </w:r>
    </w:p>
    <w:p w14:paraId="0F376A74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2 класса</w:t>
      </w:r>
    </w:p>
    <w:p w14:paraId="08AE8F81">
      <w:pPr>
        <w:spacing w:line="276" w:lineRule="auto"/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</w:t>
      </w:r>
    </w:p>
    <w:p w14:paraId="6D406E9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7027F9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Русский фольклор включает:</w:t>
      </w:r>
    </w:p>
    <w:p w14:paraId="0A1E26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народные песни, танцы, игры</w:t>
      </w:r>
    </w:p>
    <w:p w14:paraId="20BF689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классическую музыку</w:t>
      </w:r>
    </w:p>
    <w:p w14:paraId="365B71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современную музыку</w:t>
      </w:r>
    </w:p>
    <w:p w14:paraId="01D77CF6">
      <w:pPr>
        <w:rPr>
          <w:rFonts w:ascii="Bookman Old Style" w:hAnsi="Bookman Old Style"/>
          <w:color w:val="0000FF"/>
          <w:sz w:val="24"/>
          <w:szCs w:val="24"/>
        </w:rPr>
      </w:pPr>
    </w:p>
    <w:p w14:paraId="0D29FE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Какой инструмент относится к русским народным?</w:t>
      </w:r>
    </w:p>
    <w:p w14:paraId="053567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гитара</w:t>
      </w:r>
    </w:p>
    <w:p w14:paraId="1EA146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гусли</w:t>
      </w:r>
    </w:p>
    <w:p w14:paraId="6D2F34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пианино</w:t>
      </w:r>
    </w:p>
    <w:p w14:paraId="6A1F7EC1">
      <w:pPr>
        <w:rPr>
          <w:rFonts w:ascii="Bookman Old Style" w:hAnsi="Bookman Old Style"/>
          <w:color w:val="0000FF"/>
          <w:sz w:val="24"/>
          <w:szCs w:val="24"/>
        </w:rPr>
      </w:pPr>
    </w:p>
    <w:p w14:paraId="701A99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Кто из этих композиторов европейский?</w:t>
      </w:r>
    </w:p>
    <w:p w14:paraId="24312B8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Глинка</w:t>
      </w:r>
    </w:p>
    <w:p w14:paraId="7434D5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Римский-Корсаков</w:t>
      </w:r>
    </w:p>
    <w:p w14:paraId="32AD7C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Моцарт</w:t>
      </w:r>
    </w:p>
    <w:p w14:paraId="3B0186F3">
      <w:pPr>
        <w:rPr>
          <w:rFonts w:ascii="Bookman Old Style" w:hAnsi="Bookman Old Style"/>
          <w:color w:val="0000FF"/>
          <w:sz w:val="24"/>
          <w:szCs w:val="24"/>
        </w:rPr>
      </w:pPr>
    </w:p>
    <w:p w14:paraId="224DB8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В театре оперы и балета исполняют:</w:t>
      </w:r>
    </w:p>
    <w:p w14:paraId="4C274BD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оперы и балеты</w:t>
      </w:r>
    </w:p>
    <w:p w14:paraId="458F0D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драматические спектакли</w:t>
      </w:r>
    </w:p>
    <w:p w14:paraId="69E1C62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концерты</w:t>
      </w:r>
    </w:p>
    <w:p w14:paraId="1875BCCF">
      <w:pPr>
        <w:rPr>
          <w:rFonts w:ascii="Bookman Old Style" w:hAnsi="Bookman Old Style"/>
          <w:color w:val="0000FF"/>
          <w:sz w:val="24"/>
          <w:szCs w:val="24"/>
        </w:rPr>
      </w:pPr>
    </w:p>
    <w:p w14:paraId="77530DE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Хореография - это:</w:t>
      </w:r>
    </w:p>
    <w:p w14:paraId="231DE29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искусство танца</w:t>
      </w:r>
    </w:p>
    <w:p w14:paraId="6EB989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искусство пения</w:t>
      </w:r>
    </w:p>
    <w:p w14:paraId="7C9A8A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игра на инструментах</w:t>
      </w:r>
    </w:p>
    <w:p w14:paraId="79AF665A">
      <w:pPr>
        <w:rPr>
          <w:rFonts w:ascii="Bookman Old Style" w:hAnsi="Bookman Old Style"/>
          <w:color w:val="0000FF"/>
          <w:sz w:val="24"/>
          <w:szCs w:val="24"/>
        </w:rPr>
      </w:pPr>
    </w:p>
    <w:p w14:paraId="69F426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Скрипка относится к:</w:t>
      </w:r>
    </w:p>
    <w:p w14:paraId="1D41F8B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духовым инструментам</w:t>
      </w:r>
    </w:p>
    <w:p w14:paraId="03B5B8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струнным смычковым инструментам</w:t>
      </w:r>
    </w:p>
    <w:p w14:paraId="2DF38D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ударным инструментам</w:t>
      </w:r>
    </w:p>
    <w:p w14:paraId="6656492D">
      <w:pPr>
        <w:rPr>
          <w:rFonts w:ascii="Bookman Old Style" w:hAnsi="Bookman Old Style"/>
          <w:color w:val="0000FF"/>
          <w:sz w:val="24"/>
          <w:szCs w:val="24"/>
        </w:rPr>
      </w:pPr>
    </w:p>
    <w:p w14:paraId="304CC1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Вокальная музыка - это:</w:t>
      </w:r>
    </w:p>
    <w:p w14:paraId="0343CF6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музыка для голоса (пение)</w:t>
      </w:r>
    </w:p>
    <w:p w14:paraId="49F9E1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музыка только для инструментов</w:t>
      </w:r>
    </w:p>
    <w:p w14:paraId="59EFD85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танцевальная музыка</w:t>
      </w:r>
    </w:p>
    <w:p w14:paraId="5189E7F3">
      <w:pPr>
        <w:rPr>
          <w:rFonts w:ascii="Bookman Old Style" w:hAnsi="Bookman Old Style"/>
          <w:color w:val="0000FF"/>
          <w:sz w:val="24"/>
          <w:szCs w:val="24"/>
        </w:rPr>
      </w:pPr>
    </w:p>
    <w:p w14:paraId="7D6468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В Русской православной церкви исполняется:</w:t>
      </w:r>
    </w:p>
    <w:p w14:paraId="51F916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духовная музыка</w:t>
      </w:r>
    </w:p>
    <w:p w14:paraId="7B43B13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танцевальная музыка</w:t>
      </w:r>
    </w:p>
    <w:p w14:paraId="495DFFF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джазовая музыка</w:t>
      </w:r>
    </w:p>
    <w:p w14:paraId="59A0AB2E">
      <w:pPr>
        <w:rPr>
          <w:rFonts w:ascii="Bookman Old Style" w:hAnsi="Bookman Old Style"/>
          <w:color w:val="0000FF"/>
          <w:sz w:val="24"/>
          <w:szCs w:val="24"/>
        </w:rPr>
      </w:pPr>
    </w:p>
    <w:p w14:paraId="6C7D6E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Оперетта - это:</w:t>
      </w:r>
    </w:p>
    <w:p w14:paraId="2C81BA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лёгкий музыкальный спектакль с пением и танцами</w:t>
      </w:r>
    </w:p>
    <w:p w14:paraId="00F943E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серьёзная опера</w:t>
      </w:r>
    </w:p>
    <w:p w14:paraId="3CBB2CF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симфонический концерт</w:t>
      </w:r>
    </w:p>
    <w:p w14:paraId="44D4F9D7">
      <w:pPr>
        <w:rPr>
          <w:rFonts w:ascii="Bookman Old Style" w:hAnsi="Bookman Old Style"/>
          <w:color w:val="0000FF"/>
          <w:sz w:val="24"/>
          <w:szCs w:val="24"/>
        </w:rPr>
      </w:pPr>
    </w:p>
    <w:p w14:paraId="31A1D8F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Электронные музыкальные инструменты:</w:t>
      </w:r>
    </w:p>
    <w:p w14:paraId="435972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синтезатор, электрогитара</w:t>
      </w:r>
    </w:p>
    <w:p w14:paraId="0F08788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балалайка, гусли</w:t>
      </w:r>
    </w:p>
    <w:p w14:paraId="219906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скрипка, виолончель</w:t>
      </w:r>
    </w:p>
    <w:p w14:paraId="027201D3">
      <w:pPr>
        <w:rPr>
          <w:rFonts w:ascii="Bookman Old Style" w:hAnsi="Bookman Old Style"/>
          <w:color w:val="0000FF"/>
          <w:sz w:val="24"/>
          <w:szCs w:val="24"/>
        </w:rPr>
      </w:pPr>
    </w:p>
    <w:p w14:paraId="04AC7D38">
      <w:pPr>
        <w:rPr>
          <w:rFonts w:ascii="Bookman Old Style" w:hAnsi="Bookman Old Style"/>
          <w:color w:val="0000FF"/>
          <w:sz w:val="24"/>
          <w:szCs w:val="24"/>
        </w:rPr>
      </w:pPr>
    </w:p>
    <w:p w14:paraId="514CE98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годовую контрольную работу:</w:t>
      </w:r>
    </w:p>
    <w:p w14:paraId="4688736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1-б, 2-б, 3-б, 4-а, 5-а, 6-б, 7-а, 8-а, 9-б, 10-а</w:t>
      </w:r>
    </w:p>
    <w:p w14:paraId="4868328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2: 1-а, 2-б, 3-в, 4-а, 5-а, 6-б, 7-а, 8-а, 9-а, 10-а</w:t>
      </w:r>
    </w:p>
    <w:p w14:paraId="24FBAC56">
      <w:pPr>
        <w:rPr>
          <w:color w:val="0000FF"/>
          <w:szCs w:val="26"/>
        </w:rPr>
      </w:pPr>
    </w:p>
    <w:sectPr>
      <w:pgSz w:w="11906" w:h="16838"/>
      <w:pgMar w:top="426" w:right="850" w:bottom="709" w:left="127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9009C"/>
    <w:rsid w:val="001B6A8B"/>
    <w:rsid w:val="001C3162"/>
    <w:rsid w:val="001F0E06"/>
    <w:rsid w:val="002062FF"/>
    <w:rsid w:val="00257F8B"/>
    <w:rsid w:val="00260DF7"/>
    <w:rsid w:val="00322F35"/>
    <w:rsid w:val="003B16B9"/>
    <w:rsid w:val="003C0C51"/>
    <w:rsid w:val="003E2DA0"/>
    <w:rsid w:val="004078F7"/>
    <w:rsid w:val="0045590C"/>
    <w:rsid w:val="00476F6E"/>
    <w:rsid w:val="004A6DE5"/>
    <w:rsid w:val="004B490A"/>
    <w:rsid w:val="004C3333"/>
    <w:rsid w:val="004C3D3E"/>
    <w:rsid w:val="004C54FA"/>
    <w:rsid w:val="004E05E4"/>
    <w:rsid w:val="005631DC"/>
    <w:rsid w:val="00571032"/>
    <w:rsid w:val="00590BE0"/>
    <w:rsid w:val="007215A5"/>
    <w:rsid w:val="00746063"/>
    <w:rsid w:val="007605BA"/>
    <w:rsid w:val="00787017"/>
    <w:rsid w:val="007E3C9C"/>
    <w:rsid w:val="00833E5C"/>
    <w:rsid w:val="008357A5"/>
    <w:rsid w:val="009673C3"/>
    <w:rsid w:val="009F71CB"/>
    <w:rsid w:val="00A56B27"/>
    <w:rsid w:val="00AF77F7"/>
    <w:rsid w:val="00B20519"/>
    <w:rsid w:val="00C051B5"/>
    <w:rsid w:val="00C07B6E"/>
    <w:rsid w:val="00C50829"/>
    <w:rsid w:val="00C75BD7"/>
    <w:rsid w:val="00CD4088"/>
    <w:rsid w:val="00D435C8"/>
    <w:rsid w:val="00DF4713"/>
    <w:rsid w:val="00E047B4"/>
    <w:rsid w:val="00E057D5"/>
    <w:rsid w:val="00EA5EA8"/>
    <w:rsid w:val="00EA6C36"/>
    <w:rsid w:val="00F11A22"/>
    <w:rsid w:val="00F63B0A"/>
    <w:rsid w:val="09611EFD"/>
    <w:rsid w:val="219C79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qFormat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qFormat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qFormat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6</Pages>
  <Words>1340</Words>
  <Characters>7643</Characters>
  <Lines>63</Lines>
  <Paragraphs>17</Paragraphs>
  <TotalTime>206</TotalTime>
  <ScaleCrop>false</ScaleCrop>
  <LinksUpToDate>false</LinksUpToDate>
  <CharactersWithSpaces>8966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cp:lastPrinted>2025-10-28T19:12:33Z</cp:lastPrinted>
  <dcterms:modified xsi:type="dcterms:W3CDTF">2025-10-28T19:13:41Z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E8991F88C39B462795978F74C93525AE_12</vt:lpwstr>
  </property>
</Properties>
</file>